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10A" w:rsidRPr="00E40F24" w:rsidRDefault="00F7410A" w:rsidP="00165173">
      <w:pPr>
        <w:spacing w:line="240" w:lineRule="auto"/>
        <w:jc w:val="center"/>
        <w:rPr>
          <w:b/>
          <w:sz w:val="28"/>
          <w:szCs w:val="28"/>
        </w:rPr>
      </w:pPr>
      <w:r w:rsidRPr="00E40F24">
        <w:rPr>
          <w:b/>
          <w:sz w:val="28"/>
          <w:szCs w:val="28"/>
        </w:rPr>
        <w:t>Museo archeologico dei Campi Flegrei nel Castello di Baia</w:t>
      </w:r>
    </w:p>
    <w:p w:rsidR="00F7410A" w:rsidRPr="00E40F24" w:rsidRDefault="00F7410A" w:rsidP="00165173">
      <w:pPr>
        <w:spacing w:line="240" w:lineRule="auto"/>
        <w:jc w:val="center"/>
        <w:rPr>
          <w:b/>
          <w:sz w:val="28"/>
          <w:szCs w:val="28"/>
        </w:rPr>
      </w:pPr>
      <w:r w:rsidRPr="00E40F24">
        <w:rPr>
          <w:b/>
          <w:sz w:val="28"/>
          <w:szCs w:val="28"/>
        </w:rPr>
        <w:t>Piscina Mirabilis</w:t>
      </w:r>
    </w:p>
    <w:p w:rsidR="00165173" w:rsidRPr="00E40F24" w:rsidRDefault="00F7410A" w:rsidP="00E40F24">
      <w:pPr>
        <w:spacing w:line="240" w:lineRule="auto"/>
        <w:jc w:val="center"/>
        <w:rPr>
          <w:b/>
          <w:sz w:val="28"/>
          <w:szCs w:val="28"/>
        </w:rPr>
      </w:pPr>
      <w:r w:rsidRPr="00E40F24">
        <w:rPr>
          <w:b/>
          <w:sz w:val="28"/>
          <w:szCs w:val="28"/>
        </w:rPr>
        <w:t>Macellum/Tempio di Serapide</w:t>
      </w:r>
    </w:p>
    <w:p w:rsidR="00165173" w:rsidRPr="00E40F24" w:rsidRDefault="00165173" w:rsidP="00DF2FF2">
      <w:pPr>
        <w:spacing w:line="240" w:lineRule="auto"/>
        <w:jc w:val="center"/>
        <w:rPr>
          <w:b/>
          <w:sz w:val="28"/>
          <w:szCs w:val="28"/>
        </w:rPr>
      </w:pPr>
      <w:r w:rsidRPr="00E40F24">
        <w:rPr>
          <w:b/>
          <w:sz w:val="28"/>
          <w:szCs w:val="28"/>
        </w:rPr>
        <w:t xml:space="preserve">08 giugno 2021 </w:t>
      </w:r>
    </w:p>
    <w:p w:rsidR="00165173" w:rsidRDefault="00165173" w:rsidP="00E40F24">
      <w:pPr>
        <w:spacing w:line="240" w:lineRule="auto"/>
        <w:jc w:val="center"/>
        <w:rPr>
          <w:b/>
          <w:sz w:val="28"/>
          <w:szCs w:val="28"/>
        </w:rPr>
      </w:pPr>
      <w:r w:rsidRPr="00E40F24">
        <w:rPr>
          <w:b/>
          <w:sz w:val="28"/>
          <w:szCs w:val="28"/>
        </w:rPr>
        <w:t>ore 16.00</w:t>
      </w:r>
    </w:p>
    <w:p w:rsidR="00E40F24" w:rsidRPr="00E40F24" w:rsidRDefault="00E40F24" w:rsidP="00E40F24">
      <w:pPr>
        <w:spacing w:line="240" w:lineRule="auto"/>
        <w:jc w:val="center"/>
        <w:rPr>
          <w:b/>
          <w:sz w:val="28"/>
          <w:szCs w:val="28"/>
        </w:rPr>
      </w:pPr>
    </w:p>
    <w:p w:rsidR="00F7410A" w:rsidRPr="00E40F24" w:rsidRDefault="00165173" w:rsidP="00E40F24">
      <w:pPr>
        <w:spacing w:line="240" w:lineRule="auto"/>
        <w:jc w:val="center"/>
        <w:rPr>
          <w:b/>
          <w:sz w:val="28"/>
          <w:szCs w:val="28"/>
        </w:rPr>
      </w:pPr>
      <w:r w:rsidRPr="00E40F24">
        <w:rPr>
          <w:b/>
          <w:sz w:val="28"/>
          <w:szCs w:val="28"/>
        </w:rPr>
        <w:t>Cerimonia di i</w:t>
      </w:r>
      <w:r w:rsidR="003D6F05">
        <w:rPr>
          <w:b/>
          <w:sz w:val="28"/>
          <w:szCs w:val="28"/>
        </w:rPr>
        <w:t xml:space="preserve">naugurazione del nuovo modello di gestione e </w:t>
      </w:r>
      <w:r w:rsidRPr="00E40F24">
        <w:rPr>
          <w:b/>
          <w:sz w:val="28"/>
          <w:szCs w:val="28"/>
        </w:rPr>
        <w:t xml:space="preserve">valorizzazione della Piscina Mirabilis </w:t>
      </w:r>
      <w:r w:rsidR="00E40F24" w:rsidRPr="00E40F24">
        <w:rPr>
          <w:b/>
          <w:sz w:val="28"/>
          <w:szCs w:val="28"/>
        </w:rPr>
        <w:t xml:space="preserve">di Bacoli </w:t>
      </w:r>
      <w:r w:rsidRPr="00E40F24">
        <w:rPr>
          <w:b/>
          <w:sz w:val="28"/>
          <w:szCs w:val="28"/>
        </w:rPr>
        <w:t xml:space="preserve">e del Macellum/Tempio di Serapide </w:t>
      </w:r>
      <w:r w:rsidR="00E40F24" w:rsidRPr="00E40F24">
        <w:rPr>
          <w:b/>
          <w:sz w:val="28"/>
          <w:szCs w:val="28"/>
        </w:rPr>
        <w:t>di Pozzuoli</w:t>
      </w:r>
    </w:p>
    <w:p w:rsidR="00165173" w:rsidRDefault="00165173" w:rsidP="00F26FB9">
      <w:pPr>
        <w:spacing w:line="240" w:lineRule="auto"/>
        <w:rPr>
          <w:b/>
          <w:sz w:val="40"/>
          <w:szCs w:val="40"/>
        </w:rPr>
      </w:pPr>
    </w:p>
    <w:p w:rsidR="0027467D" w:rsidRDefault="0027467D" w:rsidP="00DF2FF2">
      <w:pPr>
        <w:spacing w:line="240" w:lineRule="auto"/>
        <w:jc w:val="center"/>
        <w:rPr>
          <w:b/>
          <w:sz w:val="40"/>
          <w:szCs w:val="40"/>
        </w:rPr>
      </w:pPr>
    </w:p>
    <w:p w:rsidR="00DF2FF2" w:rsidRDefault="00F23B12" w:rsidP="00DF2FF2">
      <w:pPr>
        <w:spacing w:line="240" w:lineRule="auto"/>
        <w:jc w:val="center"/>
        <w:rPr>
          <w:b/>
          <w:sz w:val="40"/>
          <w:szCs w:val="40"/>
        </w:rPr>
      </w:pPr>
      <w:r w:rsidRPr="00F23B12">
        <w:rPr>
          <w:b/>
          <w:sz w:val="40"/>
          <w:szCs w:val="40"/>
        </w:rPr>
        <w:t>Il Parco apre i confini</w:t>
      </w:r>
    </w:p>
    <w:p w:rsidR="00857D43" w:rsidRPr="00DF2FF2" w:rsidRDefault="00DF2FF2" w:rsidP="00DF2FF2">
      <w:pPr>
        <w:spacing w:line="240" w:lineRule="auto"/>
        <w:ind w:left="708" w:firstLine="708"/>
        <w:rPr>
          <w:b/>
          <w:i/>
          <w:sz w:val="28"/>
          <w:szCs w:val="28"/>
        </w:rPr>
      </w:pPr>
      <w:r w:rsidRPr="00DF2FF2">
        <w:rPr>
          <w:b/>
          <w:sz w:val="28"/>
          <w:szCs w:val="28"/>
        </w:rPr>
        <w:t>e</w:t>
      </w:r>
      <w:r>
        <w:rPr>
          <w:b/>
          <w:sz w:val="28"/>
          <w:szCs w:val="28"/>
        </w:rPr>
        <w:t xml:space="preserve"> spalanca le porte della  Piscina Mirabilis e del Macellum</w:t>
      </w:r>
      <w:r w:rsidR="00F23B12" w:rsidRPr="00DF2FF2">
        <w:rPr>
          <w:b/>
          <w:sz w:val="28"/>
          <w:szCs w:val="28"/>
        </w:rPr>
        <w:br/>
      </w:r>
    </w:p>
    <w:p w:rsidR="007161FD" w:rsidRPr="00493DE8" w:rsidRDefault="0027467D" w:rsidP="00493DE8">
      <w:pPr>
        <w:tabs>
          <w:tab w:val="left" w:pos="284"/>
        </w:tabs>
        <w:spacing w:line="360" w:lineRule="auto"/>
        <w:ind w:firstLine="284"/>
        <w:jc w:val="both"/>
        <w:rPr>
          <w:rFonts w:ascii="Calibri" w:hAnsi="Calibri" w:cs="Calibri"/>
          <w:color w:val="FF0000"/>
          <w:sz w:val="24"/>
          <w:szCs w:val="24"/>
          <w:shd w:val="clear" w:color="auto" w:fill="FFFFFF"/>
        </w:rPr>
      </w:pPr>
      <w:r w:rsidRPr="0027467D">
        <w:rPr>
          <w:rFonts w:ascii="Calibri" w:hAnsi="Calibri" w:cs="Calibri"/>
          <w:sz w:val="24"/>
          <w:szCs w:val="24"/>
          <w:shd w:val="clear" w:color="auto" w:fill="FFFFFF"/>
        </w:rPr>
        <w:t>Dopo un lungo percorso di studio, analisi e confronto</w:t>
      </w:r>
      <w:r>
        <w:rPr>
          <w:rFonts w:ascii="Calibri" w:hAnsi="Calibri" w:cs="Calibri"/>
          <w:sz w:val="24"/>
          <w:szCs w:val="24"/>
          <w:shd w:val="clear" w:color="auto" w:fill="FFFFFF"/>
        </w:rPr>
        <w:t xml:space="preserve"> p</w:t>
      </w:r>
      <w:r w:rsidR="003D6F05">
        <w:rPr>
          <w:rFonts w:ascii="Calibri" w:hAnsi="Calibri" w:cs="Calibri"/>
          <w:sz w:val="24"/>
          <w:szCs w:val="24"/>
          <w:shd w:val="clear" w:color="auto" w:fill="FFFFFF"/>
        </w:rPr>
        <w:t>arte</w:t>
      </w:r>
      <w:r w:rsidR="00DF2FF2" w:rsidRPr="00DF2FF2">
        <w:rPr>
          <w:sz w:val="24"/>
          <w:szCs w:val="24"/>
        </w:rPr>
        <w:t xml:space="preserve"> il partenariato </w:t>
      </w:r>
      <w:r w:rsidR="00DF2FF2" w:rsidRPr="00DF2FF2">
        <w:rPr>
          <w:b/>
          <w:sz w:val="24"/>
          <w:szCs w:val="24"/>
        </w:rPr>
        <w:t>pubblico-privato</w:t>
      </w:r>
      <w:r w:rsidR="00DF2FF2" w:rsidRPr="00DF2FF2">
        <w:rPr>
          <w:sz w:val="24"/>
          <w:szCs w:val="24"/>
        </w:rPr>
        <w:t xml:space="preserve"> promosso dal Parco archeologico dei Campi Flegrei per la valorizza</w:t>
      </w:r>
      <w:r>
        <w:rPr>
          <w:sz w:val="24"/>
          <w:szCs w:val="24"/>
        </w:rPr>
        <w:t>zione dei due siti archeologici</w:t>
      </w:r>
      <w:r w:rsidR="00F7410A">
        <w:rPr>
          <w:sz w:val="24"/>
          <w:szCs w:val="24"/>
        </w:rPr>
        <w:t xml:space="preserve">, in collaborazione con i partner </w:t>
      </w:r>
      <w:r w:rsidR="00F7410A" w:rsidRPr="00F7410A">
        <w:rPr>
          <w:b/>
          <w:sz w:val="24"/>
          <w:szCs w:val="24"/>
        </w:rPr>
        <w:t>ATI Macellum</w:t>
      </w:r>
      <w:r>
        <w:rPr>
          <w:b/>
          <w:sz w:val="24"/>
          <w:szCs w:val="24"/>
        </w:rPr>
        <w:t xml:space="preserve"> </w:t>
      </w:r>
      <w:r w:rsidRPr="0027467D">
        <w:rPr>
          <w:rFonts w:ascii="Calibri" w:hAnsi="Calibri" w:cs="Calibri"/>
          <w:sz w:val="24"/>
          <w:szCs w:val="24"/>
          <w:shd w:val="clear" w:color="auto" w:fill="FFFFFF"/>
        </w:rPr>
        <w:t xml:space="preserve">(composta da La Terra dei Miti srl, Associazione Amartea, Graficamente srl e Aporema onlus) </w:t>
      </w:r>
      <w:r w:rsidR="00F7410A" w:rsidRPr="0027467D">
        <w:rPr>
          <w:sz w:val="24"/>
          <w:szCs w:val="24"/>
        </w:rPr>
        <w:t xml:space="preserve">e </w:t>
      </w:r>
      <w:r w:rsidR="00575037">
        <w:rPr>
          <w:b/>
          <w:sz w:val="24"/>
          <w:szCs w:val="24"/>
        </w:rPr>
        <w:t>ATS StraM</w:t>
      </w:r>
      <w:r w:rsidR="00F7410A" w:rsidRPr="0027467D">
        <w:rPr>
          <w:b/>
          <w:sz w:val="24"/>
          <w:szCs w:val="24"/>
        </w:rPr>
        <w:t>irabilis</w:t>
      </w:r>
      <w:r w:rsidRPr="0027467D">
        <w:rPr>
          <w:b/>
          <w:sz w:val="24"/>
          <w:szCs w:val="24"/>
        </w:rPr>
        <w:t xml:space="preserve"> </w:t>
      </w:r>
      <w:r w:rsidRPr="0027467D">
        <w:rPr>
          <w:rFonts w:ascii="Calibri" w:hAnsi="Calibri" w:cs="Calibri"/>
          <w:sz w:val="24"/>
          <w:szCs w:val="24"/>
          <w:shd w:val="clear" w:color="auto" w:fill="FFFFFF"/>
        </w:rPr>
        <w:t>(composta da Associazione Culturale Misenum, Cooperativa sociale Tre Foglie, Coop4Art Consorzio di Cooperative Sociali).</w:t>
      </w:r>
    </w:p>
    <w:p w:rsidR="0027467D" w:rsidRDefault="0027467D" w:rsidP="00493DE8">
      <w:pPr>
        <w:spacing w:line="360" w:lineRule="auto"/>
        <w:ind w:firstLine="284"/>
        <w:jc w:val="both"/>
        <w:rPr>
          <w:rFonts w:ascii="Calibri" w:hAnsi="Calibri" w:cs="Calibri"/>
          <w:color w:val="050505"/>
          <w:sz w:val="24"/>
          <w:szCs w:val="24"/>
          <w:shd w:val="clear" w:color="auto" w:fill="FFFFFF"/>
        </w:rPr>
      </w:pPr>
      <w:r>
        <w:rPr>
          <w:rFonts w:ascii="Calibri" w:hAnsi="Calibri" w:cs="Calibri"/>
          <w:color w:val="050505"/>
          <w:sz w:val="24"/>
          <w:szCs w:val="24"/>
          <w:shd w:val="clear" w:color="auto" w:fill="FFFFFF"/>
        </w:rPr>
        <w:t xml:space="preserve">Un progetto innovativo che sperimenta </w:t>
      </w:r>
      <w:r w:rsidRPr="00575037">
        <w:rPr>
          <w:rFonts w:ascii="Calibri" w:hAnsi="Calibri" w:cs="Calibri"/>
          <w:b/>
          <w:color w:val="050505"/>
          <w:sz w:val="24"/>
          <w:szCs w:val="24"/>
          <w:shd w:val="clear" w:color="auto" w:fill="FFFFFF"/>
        </w:rPr>
        <w:t>un nuovo modello di gestione su beni culturali pubblici</w:t>
      </w:r>
      <w:r>
        <w:rPr>
          <w:rFonts w:ascii="Calibri" w:hAnsi="Calibri" w:cs="Calibri"/>
          <w:color w:val="050505"/>
          <w:sz w:val="24"/>
          <w:szCs w:val="24"/>
          <w:shd w:val="clear" w:color="auto" w:fill="FFFFFF"/>
        </w:rPr>
        <w:t xml:space="preserve"> e assicurerà la fruizione dei due luoghi della cultura, sinora non regolarmente aperti al pubblico, proponendo un’offerta culturale articolata, costruita attraverso l’attivazione di reti territoriali e la partecipazione della comunità.</w:t>
      </w:r>
    </w:p>
    <w:p w:rsidR="004F37EE" w:rsidRPr="00165173" w:rsidRDefault="004F37EE" w:rsidP="0027467D">
      <w:pPr>
        <w:spacing w:line="360" w:lineRule="auto"/>
        <w:jc w:val="both"/>
        <w:rPr>
          <w:color w:val="FF0000"/>
          <w:sz w:val="24"/>
          <w:szCs w:val="24"/>
        </w:rPr>
      </w:pPr>
    </w:p>
    <w:p w:rsidR="00575037" w:rsidRPr="00493DE8" w:rsidRDefault="003D6F05" w:rsidP="00493DE8">
      <w:pPr>
        <w:pStyle w:val="NormaleWeb"/>
        <w:spacing w:before="0" w:beforeAutospacing="0" w:after="0" w:afterAutospacing="0" w:line="360" w:lineRule="auto"/>
        <w:ind w:firstLine="284"/>
        <w:jc w:val="both"/>
        <w:rPr>
          <w:rFonts w:ascii="Calibri" w:hAnsi="Calibri" w:cs="Calibri"/>
          <w:color w:val="000000"/>
          <w:shd w:val="clear" w:color="auto" w:fill="FFFFFF"/>
        </w:rPr>
      </w:pPr>
      <w:r>
        <w:rPr>
          <w:rFonts w:ascii="Calibri" w:hAnsi="Calibri" w:cs="Calibri"/>
          <w:color w:val="000000"/>
        </w:rPr>
        <w:lastRenderedPageBreak/>
        <w:t>L’iter ha preso il via</w:t>
      </w:r>
      <w:r w:rsidR="00857D43" w:rsidRPr="0051391F">
        <w:rPr>
          <w:rFonts w:ascii="Calibri" w:hAnsi="Calibri" w:cs="Calibri"/>
          <w:color w:val="000000"/>
        </w:rPr>
        <w:t xml:space="preserve"> nel mese di </w:t>
      </w:r>
      <w:r w:rsidR="00857D43" w:rsidRPr="00227E0B">
        <w:rPr>
          <w:rFonts w:ascii="Calibri" w:hAnsi="Calibri" w:cs="Calibri"/>
          <w:b/>
          <w:color w:val="000000"/>
        </w:rPr>
        <w:t>ottobre del 2019</w:t>
      </w:r>
      <w:r w:rsidR="00857D43" w:rsidRPr="0051391F">
        <w:rPr>
          <w:rFonts w:ascii="Calibri" w:hAnsi="Calibri" w:cs="Calibri"/>
          <w:color w:val="000000"/>
        </w:rPr>
        <w:t>, quando</w:t>
      </w:r>
      <w:r w:rsidR="00F34921" w:rsidRPr="0051391F">
        <w:rPr>
          <w:rFonts w:ascii="Calibri" w:hAnsi="Calibri" w:cs="Calibri"/>
          <w:color w:val="000000"/>
        </w:rPr>
        <w:t xml:space="preserve"> è stato pubblicato un </w:t>
      </w:r>
      <w:r w:rsidR="00F34921" w:rsidRPr="00227E0B">
        <w:rPr>
          <w:rFonts w:ascii="Calibri" w:hAnsi="Calibri" w:cs="Calibri"/>
          <w:b/>
          <w:color w:val="000000"/>
        </w:rPr>
        <w:t>A</w:t>
      </w:r>
      <w:r w:rsidR="00857D43" w:rsidRPr="00227E0B">
        <w:rPr>
          <w:rFonts w:ascii="Calibri" w:hAnsi="Calibri" w:cs="Calibri"/>
          <w:b/>
          <w:color w:val="000000"/>
        </w:rPr>
        <w:t xml:space="preserve">vviso </w:t>
      </w:r>
      <w:r w:rsidR="00F34921" w:rsidRPr="00227E0B">
        <w:rPr>
          <w:rFonts w:ascii="Calibri" w:hAnsi="Calibri" w:cs="Calibri"/>
          <w:b/>
          <w:color w:val="000000"/>
        </w:rPr>
        <w:t>pubblico</w:t>
      </w:r>
      <w:r w:rsidR="00F34921" w:rsidRPr="0051391F">
        <w:rPr>
          <w:rFonts w:ascii="Calibri" w:hAnsi="Calibri" w:cs="Calibri"/>
          <w:color w:val="000000"/>
        </w:rPr>
        <w:t xml:space="preserve"> </w:t>
      </w:r>
      <w:r w:rsidR="00857D43" w:rsidRPr="0051391F">
        <w:rPr>
          <w:rFonts w:ascii="Calibri" w:hAnsi="Calibri" w:cs="Calibri"/>
          <w:color w:val="000000"/>
        </w:rPr>
        <w:t>finalizzato ad acquisire manifestazioni di interesse per la valorizzazione dei due siti</w:t>
      </w:r>
      <w:r w:rsidR="00DE3BBE" w:rsidRPr="0051391F">
        <w:rPr>
          <w:rFonts w:ascii="Calibri" w:hAnsi="Calibri" w:cs="Calibri"/>
          <w:color w:val="000000"/>
        </w:rPr>
        <w:t xml:space="preserve">, </w:t>
      </w:r>
      <w:r w:rsidR="00DE3BBE" w:rsidRPr="0051391F">
        <w:rPr>
          <w:rFonts w:ascii="Calibri" w:hAnsi="Calibri" w:cs="Calibri"/>
          <w:color w:val="000000"/>
          <w:shd w:val="clear" w:color="auto" w:fill="FFFFFF"/>
        </w:rPr>
        <w:t>invitando operatori economici ed enti senza scopo di lucro a candidarsi per la sottoscrizione di un accordo di partenariato ai sensi di quanto previsto dall' art. 151, c.3 del D.Lgs n. 50/2016.</w:t>
      </w:r>
    </w:p>
    <w:p w:rsidR="00A9110A" w:rsidRPr="00493DE8" w:rsidRDefault="002366F0" w:rsidP="00493DE8">
      <w:pPr>
        <w:pStyle w:val="NormaleWeb"/>
        <w:spacing w:before="0" w:beforeAutospacing="0" w:after="0" w:afterAutospacing="0" w:line="360" w:lineRule="auto"/>
        <w:ind w:firstLine="284"/>
        <w:jc w:val="both"/>
        <w:rPr>
          <w:rFonts w:asciiTheme="minorHAnsi" w:hAnsiTheme="minorHAnsi" w:cstheme="minorHAnsi"/>
        </w:rPr>
      </w:pPr>
      <w:r>
        <w:rPr>
          <w:rFonts w:asciiTheme="minorHAnsi" w:hAnsiTheme="minorHAnsi" w:cstheme="minorHAnsi"/>
        </w:rPr>
        <w:t xml:space="preserve">Il progetto è stato elaborato nell’ambito del </w:t>
      </w:r>
      <w:r w:rsidR="00BE670C">
        <w:rPr>
          <w:rFonts w:asciiTheme="minorHAnsi" w:hAnsiTheme="minorHAnsi" w:cstheme="minorHAnsi"/>
        </w:rPr>
        <w:t>percorso</w:t>
      </w:r>
      <w:r w:rsidR="00575037" w:rsidRPr="00801320">
        <w:rPr>
          <w:rFonts w:asciiTheme="minorHAnsi" w:hAnsiTheme="minorHAnsi" w:cstheme="minorHAnsi"/>
        </w:rPr>
        <w:t xml:space="preserve"> di costruzione del piano strategico e</w:t>
      </w:r>
      <w:r w:rsidR="00801320" w:rsidRPr="00801320">
        <w:rPr>
          <w:rFonts w:asciiTheme="minorHAnsi" w:hAnsiTheme="minorHAnsi" w:cstheme="minorHAnsi"/>
        </w:rPr>
        <w:t xml:space="preserve"> del nuovo modello di gestione del Parco</w:t>
      </w:r>
      <w:r w:rsidR="00575037" w:rsidRPr="00801320">
        <w:rPr>
          <w:rFonts w:asciiTheme="minorHAnsi" w:hAnsiTheme="minorHAnsi" w:cstheme="minorHAnsi"/>
        </w:rPr>
        <w:t xml:space="preserve">, che </w:t>
      </w:r>
      <w:r w:rsidR="00801320" w:rsidRPr="00801320">
        <w:rPr>
          <w:rFonts w:asciiTheme="minorHAnsi" w:hAnsiTheme="minorHAnsi" w:cstheme="minorHAnsi"/>
        </w:rPr>
        <w:t xml:space="preserve">mira ad </w:t>
      </w:r>
      <w:r w:rsidR="00801320" w:rsidRPr="00254880">
        <w:rPr>
          <w:rFonts w:asciiTheme="minorHAnsi" w:hAnsiTheme="minorHAnsi" w:cstheme="minorHAnsi"/>
          <w:b/>
        </w:rPr>
        <w:t>ampliare e migliorare la fruizione del patrimonio culturale</w:t>
      </w:r>
      <w:r w:rsidR="00801320" w:rsidRPr="00801320">
        <w:rPr>
          <w:rFonts w:asciiTheme="minorHAnsi" w:hAnsiTheme="minorHAnsi" w:cstheme="minorHAnsi"/>
        </w:rPr>
        <w:t xml:space="preserve">, favorendo la cooperazione con soggetti privati per </w:t>
      </w:r>
      <w:r w:rsidR="00A9110A">
        <w:rPr>
          <w:rFonts w:asciiTheme="minorHAnsi" w:hAnsiTheme="minorHAnsi" w:cstheme="minorHAnsi"/>
        </w:rPr>
        <w:t xml:space="preserve">uno sviluppo </w:t>
      </w:r>
      <w:r w:rsidR="00BE670C">
        <w:rPr>
          <w:rFonts w:asciiTheme="minorHAnsi" w:hAnsiTheme="minorHAnsi" w:cstheme="minorHAnsi"/>
        </w:rPr>
        <w:t xml:space="preserve">inclusivo e </w:t>
      </w:r>
      <w:r w:rsidR="0052095E">
        <w:rPr>
          <w:rFonts w:asciiTheme="minorHAnsi" w:hAnsiTheme="minorHAnsi" w:cstheme="minorHAnsi"/>
        </w:rPr>
        <w:t>sostenibile d</w:t>
      </w:r>
      <w:r w:rsidR="00BE670C">
        <w:rPr>
          <w:rFonts w:asciiTheme="minorHAnsi" w:hAnsiTheme="minorHAnsi" w:cstheme="minorHAnsi"/>
        </w:rPr>
        <w:t>e</w:t>
      </w:r>
      <w:r w:rsidR="00801320" w:rsidRPr="00801320">
        <w:rPr>
          <w:rFonts w:asciiTheme="minorHAnsi" w:hAnsiTheme="minorHAnsi" w:cstheme="minorHAnsi"/>
        </w:rPr>
        <w:t>l territorio flegreo.</w:t>
      </w:r>
    </w:p>
    <w:p w:rsidR="00A9110A" w:rsidRPr="00493DE8" w:rsidRDefault="005B65F5" w:rsidP="00493DE8">
      <w:pPr>
        <w:pStyle w:val="NormaleWeb"/>
        <w:spacing w:before="0" w:beforeAutospacing="0" w:after="0" w:afterAutospacing="0" w:line="360" w:lineRule="auto"/>
        <w:ind w:firstLine="284"/>
        <w:jc w:val="both"/>
        <w:rPr>
          <w:rFonts w:asciiTheme="minorHAnsi" w:hAnsiTheme="minorHAnsi" w:cstheme="minorHAnsi"/>
          <w:color w:val="000000"/>
        </w:rPr>
      </w:pPr>
      <w:r w:rsidRPr="0052095E">
        <w:rPr>
          <w:rFonts w:asciiTheme="minorHAnsi" w:hAnsiTheme="minorHAnsi" w:cstheme="minorHAnsi"/>
          <w:color w:val="000000"/>
        </w:rPr>
        <w:t>Il nuovo modello di gestione</w:t>
      </w:r>
      <w:r w:rsidR="00A9110A" w:rsidRPr="0052095E">
        <w:rPr>
          <w:rFonts w:asciiTheme="minorHAnsi" w:hAnsiTheme="minorHAnsi" w:cstheme="minorHAnsi"/>
          <w:color w:val="000000"/>
        </w:rPr>
        <w:t xml:space="preserve">, aperto e flessibile, è concepito come un processo di piena </w:t>
      </w:r>
      <w:r w:rsidR="00A9110A" w:rsidRPr="0052095E">
        <w:rPr>
          <w:rFonts w:asciiTheme="minorHAnsi" w:hAnsiTheme="minorHAnsi" w:cstheme="minorHAnsi"/>
          <w:b/>
          <w:bCs/>
          <w:color w:val="000000"/>
        </w:rPr>
        <w:t>collaborazione tra il Parco e i partner</w:t>
      </w:r>
      <w:r w:rsidRPr="0052095E">
        <w:rPr>
          <w:rFonts w:asciiTheme="minorHAnsi" w:hAnsiTheme="minorHAnsi" w:cstheme="minorHAnsi"/>
          <w:bCs/>
          <w:color w:val="000000"/>
        </w:rPr>
        <w:t>, impegnati</w:t>
      </w:r>
      <w:r w:rsidR="00A9110A" w:rsidRPr="0052095E">
        <w:rPr>
          <w:rFonts w:asciiTheme="minorHAnsi" w:hAnsiTheme="minorHAnsi" w:cstheme="minorHAnsi"/>
          <w:bCs/>
          <w:color w:val="000000"/>
        </w:rPr>
        <w:t xml:space="preserve"> </w:t>
      </w:r>
      <w:r w:rsidRPr="0052095E">
        <w:rPr>
          <w:rFonts w:asciiTheme="minorHAnsi" w:hAnsiTheme="minorHAnsi" w:cstheme="minorHAnsi"/>
          <w:bCs/>
          <w:color w:val="000000"/>
        </w:rPr>
        <w:t xml:space="preserve">in </w:t>
      </w:r>
      <w:r w:rsidR="00A9110A" w:rsidRPr="0052095E">
        <w:rPr>
          <w:rFonts w:asciiTheme="minorHAnsi" w:hAnsiTheme="minorHAnsi" w:cstheme="minorHAnsi"/>
          <w:bCs/>
          <w:color w:val="000000"/>
        </w:rPr>
        <w:t xml:space="preserve">un’azione continua di  </w:t>
      </w:r>
      <w:r w:rsidR="00A9110A" w:rsidRPr="0052095E">
        <w:rPr>
          <w:rFonts w:asciiTheme="minorHAnsi" w:hAnsiTheme="minorHAnsi" w:cstheme="minorHAnsi"/>
          <w:color w:val="000000"/>
        </w:rPr>
        <w:t>confronto, programmazione, monitoraggio e valutazione dell'attività di valorizzazione</w:t>
      </w:r>
      <w:r w:rsidRPr="0052095E">
        <w:rPr>
          <w:rFonts w:asciiTheme="minorHAnsi" w:hAnsiTheme="minorHAnsi" w:cstheme="minorHAnsi"/>
          <w:color w:val="000000"/>
        </w:rPr>
        <w:t>.</w:t>
      </w:r>
    </w:p>
    <w:p w:rsidR="0052095E" w:rsidRDefault="005B65F5" w:rsidP="00493DE8">
      <w:pPr>
        <w:pStyle w:val="NormaleWeb"/>
        <w:spacing w:before="0" w:beforeAutospacing="0" w:after="0" w:afterAutospacing="0" w:line="360" w:lineRule="auto"/>
        <w:ind w:firstLine="284"/>
        <w:jc w:val="both"/>
        <w:rPr>
          <w:rFonts w:ascii="Calibri" w:hAnsi="Calibri" w:cs="Calibri"/>
          <w:color w:val="000000"/>
        </w:rPr>
      </w:pPr>
      <w:r w:rsidRPr="0051391F">
        <w:rPr>
          <w:rFonts w:ascii="Calibri" w:hAnsi="Calibri" w:cs="Calibri"/>
          <w:bCs/>
          <w:color w:val="000000"/>
        </w:rPr>
        <w:t>Il piano prevede</w:t>
      </w:r>
      <w:r w:rsidRPr="00227E0B">
        <w:rPr>
          <w:rFonts w:ascii="Calibri" w:hAnsi="Calibri" w:cs="Calibri"/>
          <w:b/>
          <w:bCs/>
          <w:color w:val="000000"/>
        </w:rPr>
        <w:t xml:space="preserve"> </w:t>
      </w:r>
      <w:r w:rsidRPr="008131CB">
        <w:rPr>
          <w:rFonts w:ascii="Calibri" w:hAnsi="Calibri" w:cs="Calibri"/>
          <w:b/>
          <w:color w:val="000000"/>
        </w:rPr>
        <w:t>l’apertura dei due siti almeno tre giorni a settimana</w:t>
      </w:r>
      <w:r>
        <w:rPr>
          <w:rFonts w:ascii="Calibri" w:hAnsi="Calibri" w:cs="Calibri"/>
          <w:color w:val="000000"/>
        </w:rPr>
        <w:t xml:space="preserve"> (giovedì, sabato e domenica per il Macellum; venerdì, sabato e domenica per la Piscina MIrabilis)</w:t>
      </w:r>
      <w:r w:rsidRPr="0051391F">
        <w:rPr>
          <w:rFonts w:ascii="Calibri" w:hAnsi="Calibri" w:cs="Calibri"/>
          <w:color w:val="000000"/>
        </w:rPr>
        <w:t xml:space="preserve">, </w:t>
      </w:r>
      <w:r w:rsidRPr="008131CB">
        <w:rPr>
          <w:rFonts w:ascii="Calibri" w:hAnsi="Calibri" w:cs="Calibri"/>
          <w:b/>
        </w:rPr>
        <w:t xml:space="preserve">visite guidate, laboratori e </w:t>
      </w:r>
      <w:r w:rsidR="0052095E" w:rsidRPr="008131CB">
        <w:rPr>
          <w:rFonts w:ascii="Calibri" w:hAnsi="Calibri" w:cs="Calibri"/>
          <w:b/>
        </w:rPr>
        <w:t>un’ampia offerta di</w:t>
      </w:r>
      <w:r w:rsidRPr="008131CB">
        <w:rPr>
          <w:rFonts w:ascii="Calibri" w:hAnsi="Calibri" w:cs="Calibri"/>
          <w:b/>
        </w:rPr>
        <w:t xml:space="preserve"> iniziative </w:t>
      </w:r>
      <w:r w:rsidRPr="0051391F">
        <w:rPr>
          <w:rFonts w:ascii="Calibri" w:hAnsi="Calibri" w:cs="Calibri"/>
          <w:color w:val="000000"/>
        </w:rPr>
        <w:t xml:space="preserve">rivolte a diversi </w:t>
      </w:r>
      <w:r>
        <w:rPr>
          <w:rFonts w:ascii="Calibri" w:hAnsi="Calibri" w:cs="Calibri"/>
          <w:color w:val="000000"/>
        </w:rPr>
        <w:t>target di pubblico</w:t>
      </w:r>
      <w:r w:rsidR="0052095E">
        <w:rPr>
          <w:rFonts w:ascii="Calibri" w:hAnsi="Calibri" w:cs="Calibri"/>
          <w:color w:val="000000"/>
        </w:rPr>
        <w:t>,</w:t>
      </w:r>
      <w:r>
        <w:rPr>
          <w:rFonts w:ascii="Calibri" w:hAnsi="Calibri" w:cs="Calibri"/>
          <w:color w:val="000000"/>
        </w:rPr>
        <w:t xml:space="preserve"> che avrà</w:t>
      </w:r>
      <w:r w:rsidRPr="0051391F">
        <w:rPr>
          <w:rFonts w:ascii="Calibri" w:hAnsi="Calibri" w:cs="Calibri"/>
          <w:color w:val="000000"/>
        </w:rPr>
        <w:t xml:space="preserve"> l’opportunità di </w:t>
      </w:r>
      <w:r w:rsidR="0052095E">
        <w:rPr>
          <w:rFonts w:ascii="Calibri" w:hAnsi="Calibri" w:cs="Calibri"/>
          <w:color w:val="000000"/>
        </w:rPr>
        <w:t xml:space="preserve">vivere e condividere </w:t>
      </w:r>
      <w:r w:rsidR="008131CB">
        <w:rPr>
          <w:rFonts w:ascii="Calibri" w:hAnsi="Calibri" w:cs="Calibri"/>
          <w:color w:val="000000"/>
        </w:rPr>
        <w:t xml:space="preserve">all’interno dei due siti </w:t>
      </w:r>
      <w:r w:rsidR="0052095E">
        <w:rPr>
          <w:rFonts w:ascii="Calibri" w:hAnsi="Calibri" w:cs="Calibri"/>
          <w:color w:val="000000"/>
        </w:rPr>
        <w:t xml:space="preserve">molteplici </w:t>
      </w:r>
      <w:r w:rsidR="008131CB">
        <w:rPr>
          <w:rFonts w:ascii="Calibri" w:hAnsi="Calibri" w:cs="Calibri"/>
          <w:color w:val="000000"/>
        </w:rPr>
        <w:t xml:space="preserve">ed innovative </w:t>
      </w:r>
      <w:r w:rsidR="0052095E">
        <w:rPr>
          <w:rFonts w:ascii="Calibri" w:hAnsi="Calibri" w:cs="Calibri"/>
          <w:color w:val="000000"/>
        </w:rPr>
        <w:t>esperienze</w:t>
      </w:r>
      <w:bookmarkStart w:id="0" w:name="_GoBack"/>
      <w:bookmarkEnd w:id="0"/>
      <w:r w:rsidR="008131CB">
        <w:rPr>
          <w:rFonts w:ascii="Calibri" w:hAnsi="Calibri" w:cs="Calibri"/>
          <w:color w:val="000000"/>
        </w:rPr>
        <w:t>.</w:t>
      </w:r>
      <w:r w:rsidR="0052095E">
        <w:rPr>
          <w:rFonts w:ascii="Calibri" w:hAnsi="Calibri" w:cs="Calibri"/>
          <w:color w:val="000000"/>
        </w:rPr>
        <w:t xml:space="preserve"> </w:t>
      </w:r>
    </w:p>
    <w:p w:rsidR="00D01B63" w:rsidRDefault="00485EB5" w:rsidP="00C164BB">
      <w:pPr>
        <w:pStyle w:val="NormaleWeb"/>
        <w:spacing w:before="0" w:beforeAutospacing="0" w:after="0" w:afterAutospacing="0" w:line="360" w:lineRule="auto"/>
        <w:ind w:firstLine="284"/>
        <w:jc w:val="both"/>
        <w:rPr>
          <w:rFonts w:ascii="Calibri" w:hAnsi="Calibri" w:cs="Calibri"/>
          <w:color w:val="000000"/>
        </w:rPr>
      </w:pPr>
      <w:r>
        <w:rPr>
          <w:rFonts w:ascii="Calibri" w:hAnsi="Calibri" w:cs="Calibri"/>
          <w:color w:val="000000"/>
        </w:rPr>
        <w:t xml:space="preserve">Il Direttore del Parco, </w:t>
      </w:r>
      <w:r w:rsidRPr="00C164BB">
        <w:rPr>
          <w:rFonts w:ascii="Calibri" w:hAnsi="Calibri" w:cs="Calibri"/>
          <w:b/>
          <w:color w:val="000000"/>
        </w:rPr>
        <w:t>Fabio Pagano</w:t>
      </w:r>
      <w:r>
        <w:rPr>
          <w:rFonts w:ascii="Calibri" w:hAnsi="Calibri" w:cs="Calibri"/>
          <w:color w:val="000000"/>
        </w:rPr>
        <w:t>, dichiara: “</w:t>
      </w:r>
      <w:r w:rsidRPr="00033F9F">
        <w:rPr>
          <w:rFonts w:ascii="Calibri" w:hAnsi="Calibri" w:cs="Calibri"/>
          <w:i/>
          <w:color w:val="000000"/>
        </w:rPr>
        <w:t xml:space="preserve">Siamo alla fine di un lungo e stimolante lavoro e, </w:t>
      </w:r>
      <w:r w:rsidR="007241FF" w:rsidRPr="00033F9F">
        <w:rPr>
          <w:rFonts w:ascii="Calibri" w:hAnsi="Calibri" w:cs="Calibri"/>
          <w:i/>
          <w:color w:val="000000"/>
        </w:rPr>
        <w:t>al</w:t>
      </w:r>
      <w:r w:rsidRPr="00033F9F">
        <w:rPr>
          <w:rFonts w:ascii="Calibri" w:hAnsi="Calibri" w:cs="Calibri"/>
          <w:i/>
          <w:color w:val="000000"/>
        </w:rPr>
        <w:t xml:space="preserve"> tempo</w:t>
      </w:r>
      <w:r w:rsidR="007241FF" w:rsidRPr="00033F9F">
        <w:rPr>
          <w:rFonts w:ascii="Calibri" w:hAnsi="Calibri" w:cs="Calibri"/>
          <w:i/>
          <w:color w:val="000000"/>
        </w:rPr>
        <w:t xml:space="preserve"> stesso</w:t>
      </w:r>
      <w:r w:rsidRPr="00033F9F">
        <w:rPr>
          <w:rFonts w:ascii="Calibri" w:hAnsi="Calibri" w:cs="Calibri"/>
          <w:i/>
          <w:color w:val="000000"/>
        </w:rPr>
        <w:t xml:space="preserve">, all’inizio di una nuova avventura. L’apertura della Piscina Mirabilis di Bacoli e del Macellum di Pozzuoli segna l’avvio di una nuova stagione per il territorio flegreo. Ci consegna un’offerta turistico-culturale più ricca e articolata e </w:t>
      </w:r>
      <w:r w:rsidR="007241FF" w:rsidRPr="00033F9F">
        <w:rPr>
          <w:rFonts w:ascii="Calibri" w:hAnsi="Calibri" w:cs="Calibri"/>
          <w:i/>
          <w:color w:val="000000"/>
        </w:rPr>
        <w:t>apre nuovi scenari per la condivisione della valorizzazione del patrimonio culturale. Il Parco archeologico dei Campi Flegrei si pone all’attenzione nazionale come un laboratorio per la sperimentazione di forme innovative per lo sviluppo culturale</w:t>
      </w:r>
      <w:r w:rsidR="007241FF">
        <w:rPr>
          <w:rFonts w:ascii="Calibri" w:hAnsi="Calibri" w:cs="Calibri"/>
          <w:color w:val="000000"/>
        </w:rPr>
        <w:t>”</w:t>
      </w:r>
      <w:r w:rsidR="00522CD3">
        <w:rPr>
          <w:rFonts w:ascii="Calibri" w:hAnsi="Calibri" w:cs="Calibri"/>
          <w:color w:val="000000"/>
        </w:rPr>
        <w:t>.</w:t>
      </w:r>
      <w:r w:rsidR="007241FF">
        <w:rPr>
          <w:rFonts w:ascii="Calibri" w:hAnsi="Calibri" w:cs="Calibri"/>
          <w:color w:val="000000"/>
        </w:rPr>
        <w:t xml:space="preserve"> </w:t>
      </w:r>
    </w:p>
    <w:p w:rsidR="00D01B63" w:rsidRDefault="00D01B63" w:rsidP="0052095E">
      <w:pPr>
        <w:pStyle w:val="NormaleWeb"/>
        <w:spacing w:before="0" w:beforeAutospacing="0" w:after="0" w:afterAutospacing="0" w:line="360" w:lineRule="auto"/>
        <w:jc w:val="both"/>
        <w:rPr>
          <w:rFonts w:ascii="Calibri" w:hAnsi="Calibri" w:cs="Calibri"/>
          <w:color w:val="000000"/>
        </w:rPr>
      </w:pPr>
    </w:p>
    <w:sectPr w:rsidR="00D01B63" w:rsidSect="00EF05C7">
      <w:headerReference w:type="default" r:id="rId8"/>
      <w:footerReference w:type="default" r:id="rId9"/>
      <w:headerReference w:type="first" r:id="rId10"/>
      <w:footerReference w:type="first" r:id="rId11"/>
      <w:pgSz w:w="11906" w:h="16838"/>
      <w:pgMar w:top="1417" w:right="849"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2D4" w:rsidRDefault="003122D4" w:rsidP="00F674DE">
      <w:pPr>
        <w:spacing w:line="240" w:lineRule="auto"/>
      </w:pPr>
      <w:r>
        <w:separator/>
      </w:r>
    </w:p>
  </w:endnote>
  <w:endnote w:type="continuationSeparator" w:id="0">
    <w:p w:rsidR="003122D4" w:rsidRDefault="003122D4" w:rsidP="00F674D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Grigliatabella"/>
      <w:tblW w:w="13190" w:type="dxa"/>
      <w:tblInd w:w="-567" w:type="dxa"/>
      <w:tblBorders>
        <w:top w:val="single" w:sz="24" w:space="0" w:color="00B0F0"/>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410"/>
      <w:gridCol w:w="2551"/>
      <w:gridCol w:w="2977"/>
      <w:gridCol w:w="2735"/>
      <w:gridCol w:w="2517"/>
    </w:tblGrid>
    <w:tr w:rsidR="00F674DE" w:rsidTr="00453D32">
      <w:tc>
        <w:tcPr>
          <w:tcW w:w="2410" w:type="dxa"/>
        </w:tcPr>
        <w:p w:rsidR="00F674DE" w:rsidRDefault="00F674DE" w:rsidP="00F674DE">
          <w:pPr>
            <w:rPr>
              <w:noProof/>
            </w:rPr>
          </w:pPr>
        </w:p>
        <w:p w:rsidR="00F01AEB" w:rsidRDefault="00242C75" w:rsidP="00F674DE">
          <w:r>
            <w:rPr>
              <w:noProof/>
            </w:rPr>
            <w:drawing>
              <wp:inline distT="0" distB="0" distL="0" distR="0">
                <wp:extent cx="1390650" cy="450850"/>
                <wp:effectExtent l="1905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1390650" cy="450850"/>
                        </a:xfrm>
                        <a:prstGeom prst="rect">
                          <a:avLst/>
                        </a:prstGeom>
                        <a:noFill/>
                        <a:ln w="9525">
                          <a:noFill/>
                          <a:miter lim="800000"/>
                          <a:headEnd/>
                          <a:tailEnd/>
                        </a:ln>
                      </pic:spPr>
                    </pic:pic>
                  </a:graphicData>
                </a:graphic>
              </wp:inline>
            </w:drawing>
          </w:r>
        </w:p>
      </w:tc>
      <w:tc>
        <w:tcPr>
          <w:tcW w:w="2551" w:type="dxa"/>
        </w:tcPr>
        <w:p w:rsidR="00F01AEB" w:rsidRPr="005B7C8F" w:rsidRDefault="00F01AEB" w:rsidP="00F674DE">
          <w:pPr>
            <w:ind w:right="583"/>
            <w:rPr>
              <w:b/>
              <w:sz w:val="16"/>
              <w:szCs w:val="16"/>
            </w:rPr>
          </w:pPr>
        </w:p>
        <w:p w:rsidR="00F674DE" w:rsidRPr="005B7C8F" w:rsidRDefault="00F674DE" w:rsidP="00F674DE">
          <w:pPr>
            <w:ind w:right="583"/>
            <w:rPr>
              <w:b/>
              <w:sz w:val="16"/>
              <w:szCs w:val="16"/>
            </w:rPr>
          </w:pPr>
          <w:r w:rsidRPr="005B7C8F">
            <w:rPr>
              <w:b/>
              <w:sz w:val="16"/>
              <w:szCs w:val="16"/>
            </w:rPr>
            <w:t>Parco archeologico dei Campi Flegrei</w:t>
          </w:r>
        </w:p>
        <w:p w:rsidR="00F674DE" w:rsidRPr="005B7C8F" w:rsidRDefault="00F674DE" w:rsidP="00F674DE">
          <w:pPr>
            <w:rPr>
              <w:b/>
              <w:sz w:val="16"/>
              <w:szCs w:val="16"/>
            </w:rPr>
          </w:pPr>
          <w:r w:rsidRPr="005B7C8F">
            <w:rPr>
              <w:b/>
              <w:sz w:val="16"/>
              <w:szCs w:val="16"/>
            </w:rPr>
            <w:t>Rione Terra – Palazzo De Fraja</w:t>
          </w:r>
        </w:p>
        <w:p w:rsidR="00F674DE" w:rsidRPr="005B7C8F" w:rsidRDefault="00F674DE" w:rsidP="00F674DE">
          <w:pPr>
            <w:rPr>
              <w:b/>
              <w:sz w:val="16"/>
              <w:szCs w:val="16"/>
            </w:rPr>
          </w:pPr>
          <w:r w:rsidRPr="005B7C8F">
            <w:rPr>
              <w:b/>
              <w:sz w:val="16"/>
              <w:szCs w:val="16"/>
            </w:rPr>
            <w:t>80078 – Pozzuoli (NA)</w:t>
          </w:r>
        </w:p>
        <w:p w:rsidR="00F674DE" w:rsidRPr="000F2903" w:rsidRDefault="00F674DE" w:rsidP="00F674DE">
          <w:pPr>
            <w:rPr>
              <w:sz w:val="16"/>
              <w:szCs w:val="16"/>
            </w:rPr>
          </w:pPr>
        </w:p>
        <w:p w:rsidR="00F674DE" w:rsidRPr="000F2903" w:rsidRDefault="00F674DE" w:rsidP="00F674DE">
          <w:pPr>
            <w:rPr>
              <w:sz w:val="16"/>
              <w:szCs w:val="16"/>
            </w:rPr>
          </w:pPr>
        </w:p>
      </w:tc>
      <w:tc>
        <w:tcPr>
          <w:tcW w:w="2977" w:type="dxa"/>
        </w:tcPr>
        <w:p w:rsidR="00F01AEB" w:rsidRPr="005B7C8F" w:rsidRDefault="00F01AEB" w:rsidP="00F674DE">
          <w:pPr>
            <w:jc w:val="center"/>
            <w:rPr>
              <w:b/>
              <w:sz w:val="16"/>
              <w:szCs w:val="16"/>
            </w:rPr>
          </w:pPr>
        </w:p>
        <w:p w:rsidR="00F674DE" w:rsidRPr="005B7C8F" w:rsidRDefault="00F674DE" w:rsidP="00F674DE">
          <w:pPr>
            <w:jc w:val="center"/>
            <w:rPr>
              <w:b/>
              <w:sz w:val="16"/>
              <w:szCs w:val="16"/>
            </w:rPr>
          </w:pPr>
          <w:r w:rsidRPr="005B7C8F">
            <w:rPr>
              <w:b/>
              <w:sz w:val="16"/>
              <w:szCs w:val="16"/>
            </w:rPr>
            <w:t>Ufficio comunicazione</w:t>
          </w:r>
        </w:p>
        <w:p w:rsidR="00F674DE" w:rsidRPr="005B7C8F" w:rsidRDefault="001E2639" w:rsidP="00F674DE">
          <w:pPr>
            <w:jc w:val="center"/>
            <w:rPr>
              <w:b/>
              <w:sz w:val="16"/>
              <w:szCs w:val="16"/>
            </w:rPr>
          </w:pPr>
          <w:hyperlink r:id="rId2" w:history="1">
            <w:r w:rsidR="00F674DE" w:rsidRPr="005B7C8F">
              <w:rPr>
                <w:rStyle w:val="Collegamentoipertestuale"/>
                <w:b/>
                <w:sz w:val="16"/>
                <w:szCs w:val="16"/>
              </w:rPr>
              <w:t>pa-fleg.comunicazione@beniculturali.it</w:t>
            </w:r>
          </w:hyperlink>
        </w:p>
        <w:p w:rsidR="00F674DE" w:rsidRPr="000F2903" w:rsidRDefault="00F674DE" w:rsidP="00F674DE">
          <w:pPr>
            <w:jc w:val="center"/>
            <w:rPr>
              <w:sz w:val="16"/>
              <w:szCs w:val="16"/>
            </w:rPr>
          </w:pPr>
          <w:r w:rsidRPr="005B7C8F">
            <w:rPr>
              <w:b/>
              <w:sz w:val="16"/>
              <w:szCs w:val="16"/>
            </w:rPr>
            <w:t>08119936289</w:t>
          </w:r>
        </w:p>
      </w:tc>
      <w:tc>
        <w:tcPr>
          <w:tcW w:w="2735" w:type="dxa"/>
        </w:tcPr>
        <w:p w:rsidR="00F674DE" w:rsidRPr="000F2903" w:rsidRDefault="00F674DE" w:rsidP="00F674DE">
          <w:pPr>
            <w:rPr>
              <w:noProof/>
            </w:rPr>
          </w:pPr>
          <w:r w:rsidRPr="000F2903">
            <w:rPr>
              <w:noProof/>
            </w:rPr>
            <w:drawing>
              <wp:inline distT="0" distB="0" distL="0" distR="0">
                <wp:extent cx="1599908" cy="1073150"/>
                <wp:effectExtent l="0" t="0" r="0" b="0"/>
                <wp:docPr id="44" name="Immagine 44" descr="F:\PA-FLEG\PA FLEG_IDENTITA' VISIVA_PAVESE\Manuale Identità - Pavese\• ELEMENTI BASE\SIMBOLO\SIMBOLO - COLO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PA-FLEG\PA FLEG_IDENTITA' VISIVA_PAVESE\Manuale Identità - Pavese\• ELEMENTI BASE\SIMBOLO\SIMBOLO - COLORE.png"/>
                        <pic:cNvPicPr>
                          <a:picLocks noChangeAspect="1" noChangeArrowheads="1"/>
                        </pic:cNvPicPr>
                      </pic:nvPicPr>
                      <pic:blipFill rotWithShape="1">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70500"/>
                        <a:stretch/>
                      </pic:blipFill>
                      <pic:spPr bwMode="auto">
                        <a:xfrm>
                          <a:off x="0" y="0"/>
                          <a:ext cx="1605800" cy="1077102"/>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c>
        <w:tcPr>
          <w:tcW w:w="2517" w:type="dxa"/>
        </w:tcPr>
        <w:p w:rsidR="00F674DE" w:rsidRPr="000F2903" w:rsidRDefault="00F674DE" w:rsidP="00F674DE">
          <w:pPr>
            <w:rPr>
              <w:noProof/>
            </w:rPr>
          </w:pPr>
        </w:p>
      </w:tc>
    </w:tr>
  </w:tbl>
  <w:p w:rsidR="00F674DE" w:rsidRDefault="00F674D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AEB" w:rsidRDefault="00F01AEB"/>
  <w:tbl>
    <w:tblPr>
      <w:tblStyle w:val="Grigliatabella"/>
      <w:tblW w:w="13190" w:type="dxa"/>
      <w:tblInd w:w="-567" w:type="dxa"/>
      <w:tblBorders>
        <w:top w:val="single" w:sz="24" w:space="0" w:color="00B0F0"/>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410"/>
      <w:gridCol w:w="2551"/>
      <w:gridCol w:w="2977"/>
      <w:gridCol w:w="2735"/>
      <w:gridCol w:w="2517"/>
    </w:tblGrid>
    <w:tr w:rsidR="00F674DE" w:rsidTr="00453D32">
      <w:tc>
        <w:tcPr>
          <w:tcW w:w="2410" w:type="dxa"/>
        </w:tcPr>
        <w:p w:rsidR="00F674DE" w:rsidRDefault="00F674DE" w:rsidP="00F674DE"/>
        <w:p w:rsidR="00F01AEB" w:rsidRDefault="00242C75" w:rsidP="00F674DE">
          <w:r>
            <w:rPr>
              <w:noProof/>
            </w:rPr>
            <w:drawing>
              <wp:inline distT="0" distB="0" distL="0" distR="0">
                <wp:extent cx="1390650" cy="450850"/>
                <wp:effectExtent l="1905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90650" cy="450850"/>
                        </a:xfrm>
                        <a:prstGeom prst="rect">
                          <a:avLst/>
                        </a:prstGeom>
                        <a:noFill/>
                        <a:ln w="9525">
                          <a:noFill/>
                          <a:miter lim="800000"/>
                          <a:headEnd/>
                          <a:tailEnd/>
                        </a:ln>
                      </pic:spPr>
                    </pic:pic>
                  </a:graphicData>
                </a:graphic>
              </wp:inline>
            </w:drawing>
          </w:r>
        </w:p>
      </w:tc>
      <w:tc>
        <w:tcPr>
          <w:tcW w:w="2551" w:type="dxa"/>
        </w:tcPr>
        <w:p w:rsidR="00F01AEB" w:rsidRDefault="00F01AEB" w:rsidP="00F674DE">
          <w:pPr>
            <w:ind w:right="583"/>
            <w:rPr>
              <w:sz w:val="16"/>
              <w:szCs w:val="16"/>
            </w:rPr>
          </w:pPr>
        </w:p>
        <w:p w:rsidR="00F674DE" w:rsidRPr="001B3082" w:rsidRDefault="00F674DE" w:rsidP="00F674DE">
          <w:pPr>
            <w:ind w:right="583"/>
            <w:rPr>
              <w:b/>
              <w:sz w:val="16"/>
              <w:szCs w:val="16"/>
            </w:rPr>
          </w:pPr>
          <w:r w:rsidRPr="001B3082">
            <w:rPr>
              <w:b/>
              <w:sz w:val="16"/>
              <w:szCs w:val="16"/>
            </w:rPr>
            <w:t>Parco archeologico dei Campi Flegrei</w:t>
          </w:r>
        </w:p>
        <w:p w:rsidR="00F674DE" w:rsidRPr="001B3082" w:rsidRDefault="00F674DE" w:rsidP="00F674DE">
          <w:pPr>
            <w:rPr>
              <w:b/>
              <w:sz w:val="16"/>
              <w:szCs w:val="16"/>
            </w:rPr>
          </w:pPr>
          <w:r w:rsidRPr="001B3082">
            <w:rPr>
              <w:b/>
              <w:sz w:val="16"/>
              <w:szCs w:val="16"/>
            </w:rPr>
            <w:t>Rione Terra – Palazzo De Fraja</w:t>
          </w:r>
        </w:p>
        <w:p w:rsidR="00F674DE" w:rsidRPr="001B3082" w:rsidRDefault="00F674DE" w:rsidP="00F674DE">
          <w:pPr>
            <w:rPr>
              <w:b/>
              <w:sz w:val="16"/>
              <w:szCs w:val="16"/>
            </w:rPr>
          </w:pPr>
          <w:r w:rsidRPr="001B3082">
            <w:rPr>
              <w:b/>
              <w:sz w:val="16"/>
              <w:szCs w:val="16"/>
            </w:rPr>
            <w:t>80078 – Pozzuoli (NA)</w:t>
          </w:r>
        </w:p>
        <w:p w:rsidR="00F674DE" w:rsidRPr="000F2903" w:rsidRDefault="00F674DE" w:rsidP="00F674DE">
          <w:pPr>
            <w:rPr>
              <w:sz w:val="16"/>
              <w:szCs w:val="16"/>
            </w:rPr>
          </w:pPr>
        </w:p>
        <w:p w:rsidR="00F674DE" w:rsidRPr="000F2903" w:rsidRDefault="00F674DE" w:rsidP="00F674DE">
          <w:pPr>
            <w:rPr>
              <w:sz w:val="16"/>
              <w:szCs w:val="16"/>
            </w:rPr>
          </w:pPr>
        </w:p>
      </w:tc>
      <w:tc>
        <w:tcPr>
          <w:tcW w:w="2977" w:type="dxa"/>
        </w:tcPr>
        <w:p w:rsidR="00F01AEB" w:rsidRDefault="00F01AEB" w:rsidP="00F674DE">
          <w:pPr>
            <w:jc w:val="center"/>
            <w:rPr>
              <w:sz w:val="16"/>
              <w:szCs w:val="16"/>
            </w:rPr>
          </w:pPr>
        </w:p>
        <w:p w:rsidR="00F674DE" w:rsidRPr="001B3082" w:rsidRDefault="00F674DE" w:rsidP="00F674DE">
          <w:pPr>
            <w:jc w:val="center"/>
            <w:rPr>
              <w:b/>
              <w:sz w:val="16"/>
              <w:szCs w:val="16"/>
            </w:rPr>
          </w:pPr>
          <w:r w:rsidRPr="001B3082">
            <w:rPr>
              <w:b/>
              <w:sz w:val="16"/>
              <w:szCs w:val="16"/>
            </w:rPr>
            <w:t>Ufficio comunicazione</w:t>
          </w:r>
        </w:p>
        <w:p w:rsidR="00F674DE" w:rsidRPr="001B3082" w:rsidRDefault="001E2639" w:rsidP="00F674DE">
          <w:pPr>
            <w:jc w:val="center"/>
            <w:rPr>
              <w:b/>
              <w:sz w:val="16"/>
              <w:szCs w:val="16"/>
            </w:rPr>
          </w:pPr>
          <w:hyperlink r:id="rId2" w:history="1">
            <w:r w:rsidR="00F674DE" w:rsidRPr="001B3082">
              <w:rPr>
                <w:rStyle w:val="Collegamentoipertestuale"/>
                <w:b/>
                <w:sz w:val="16"/>
                <w:szCs w:val="16"/>
              </w:rPr>
              <w:t>pa-fleg.comunicazione@beniculturali.it</w:t>
            </w:r>
          </w:hyperlink>
        </w:p>
        <w:p w:rsidR="00F674DE" w:rsidRPr="000F2903" w:rsidRDefault="00F674DE" w:rsidP="00F674DE">
          <w:pPr>
            <w:jc w:val="center"/>
            <w:rPr>
              <w:sz w:val="16"/>
              <w:szCs w:val="16"/>
            </w:rPr>
          </w:pPr>
          <w:r w:rsidRPr="001B3082">
            <w:rPr>
              <w:b/>
              <w:sz w:val="16"/>
              <w:szCs w:val="16"/>
            </w:rPr>
            <w:t>08119936289</w:t>
          </w:r>
        </w:p>
      </w:tc>
      <w:tc>
        <w:tcPr>
          <w:tcW w:w="2735" w:type="dxa"/>
        </w:tcPr>
        <w:p w:rsidR="00F674DE" w:rsidRPr="000F2903" w:rsidRDefault="00F674DE" w:rsidP="00F674DE">
          <w:pPr>
            <w:rPr>
              <w:noProof/>
            </w:rPr>
          </w:pPr>
          <w:r w:rsidRPr="000F2903">
            <w:rPr>
              <w:noProof/>
            </w:rPr>
            <w:drawing>
              <wp:inline distT="0" distB="0" distL="0" distR="0">
                <wp:extent cx="1599908" cy="1073150"/>
                <wp:effectExtent l="0" t="0" r="0" b="0"/>
                <wp:docPr id="48" name="Immagine 48" descr="F:\PA-FLEG\PA FLEG_IDENTITA' VISIVA_PAVESE\Manuale Identità - Pavese\• ELEMENTI BASE\SIMBOLO\SIMBOLO - COLO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PA-FLEG\PA FLEG_IDENTITA' VISIVA_PAVESE\Manuale Identità - Pavese\• ELEMENTI BASE\SIMBOLO\SIMBOLO - COLORE.png"/>
                        <pic:cNvPicPr>
                          <a:picLocks noChangeAspect="1" noChangeArrowheads="1"/>
                        </pic:cNvPicPr>
                      </pic:nvPicPr>
                      <pic:blipFill rotWithShape="1">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70500"/>
                        <a:stretch/>
                      </pic:blipFill>
                      <pic:spPr bwMode="auto">
                        <a:xfrm>
                          <a:off x="0" y="0"/>
                          <a:ext cx="1605800" cy="1077102"/>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c>
        <w:tcPr>
          <w:tcW w:w="2517" w:type="dxa"/>
        </w:tcPr>
        <w:p w:rsidR="00F674DE" w:rsidRPr="000F2903" w:rsidRDefault="00F674DE" w:rsidP="00F674DE">
          <w:pPr>
            <w:rPr>
              <w:noProof/>
            </w:rPr>
          </w:pPr>
        </w:p>
      </w:tc>
    </w:tr>
  </w:tbl>
  <w:p w:rsidR="00F674DE" w:rsidRDefault="00F674D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2D4" w:rsidRDefault="003122D4" w:rsidP="00F674DE">
      <w:pPr>
        <w:spacing w:line="240" w:lineRule="auto"/>
      </w:pPr>
      <w:r>
        <w:separator/>
      </w:r>
    </w:p>
  </w:footnote>
  <w:footnote w:type="continuationSeparator" w:id="0">
    <w:p w:rsidR="003122D4" w:rsidRDefault="003122D4" w:rsidP="00F674D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Grigliatabella"/>
      <w:tblW w:w="11165" w:type="dxa"/>
      <w:tblBorders>
        <w:top w:val="none" w:sz="0" w:space="0" w:color="auto"/>
        <w:left w:val="none" w:sz="0" w:space="0" w:color="auto"/>
        <w:bottom w:val="single" w:sz="24" w:space="0" w:color="538135" w:themeColor="accent6" w:themeShade="BF"/>
        <w:right w:val="none" w:sz="0" w:space="0" w:color="auto"/>
        <w:insideH w:val="none" w:sz="0" w:space="0" w:color="auto"/>
        <w:insideV w:val="none" w:sz="0" w:space="0" w:color="auto"/>
      </w:tblBorders>
      <w:tblLayout w:type="fixed"/>
      <w:tblLook w:val="04A0"/>
    </w:tblPr>
    <w:tblGrid>
      <w:gridCol w:w="7479"/>
      <w:gridCol w:w="284"/>
      <w:gridCol w:w="3402"/>
    </w:tblGrid>
    <w:tr w:rsidR="00D01B63" w:rsidTr="00090A57">
      <w:tc>
        <w:tcPr>
          <w:tcW w:w="7479" w:type="dxa"/>
        </w:tcPr>
        <w:p w:rsidR="00D01B63" w:rsidRDefault="00D01B63" w:rsidP="00090A57">
          <w:r w:rsidRPr="000F2903">
            <w:rPr>
              <w:noProof/>
            </w:rPr>
            <w:drawing>
              <wp:inline distT="0" distB="0" distL="0" distR="0">
                <wp:extent cx="1289050" cy="850368"/>
                <wp:effectExtent l="19050" t="0" r="6350" b="0"/>
                <wp:docPr id="10" name="Immagine 45" descr="F:\PA-FLEG\PA FLEG_IDENTITA' VISIVA_PAVESE\Manuale Identità - Pavese\• ELEMENTI BASE\LOGHI\POSITIVO\LOGO-PAFLE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PA-FLEG\PA FLEG_IDENTITA' VISIVA_PAVESE\Manuale Identità - Pavese\• ELEMENTI BASE\LOGHI\POSITIVO\LOGO-PAFLEG.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2990" cy="852967"/>
                        </a:xfrm>
                        <a:prstGeom prst="rect">
                          <a:avLst/>
                        </a:prstGeom>
                        <a:noFill/>
                        <a:ln>
                          <a:noFill/>
                        </a:ln>
                      </pic:spPr>
                    </pic:pic>
                  </a:graphicData>
                </a:graphic>
              </wp:inline>
            </w:drawing>
          </w:r>
          <w:r>
            <w:rPr>
              <w:noProof/>
            </w:rPr>
            <w:drawing>
              <wp:inline distT="0" distB="0" distL="0" distR="0">
                <wp:extent cx="1727200" cy="680950"/>
                <wp:effectExtent l="19050" t="0" r="6350" b="0"/>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34931" cy="683998"/>
                        </a:xfrm>
                        <a:prstGeom prst="rect">
                          <a:avLst/>
                        </a:prstGeom>
                        <a:noFill/>
                        <a:ln w="9525">
                          <a:noFill/>
                          <a:miter lim="800000"/>
                          <a:headEnd/>
                          <a:tailEnd/>
                        </a:ln>
                      </pic:spPr>
                    </pic:pic>
                  </a:graphicData>
                </a:graphic>
              </wp:inline>
            </w:drawing>
          </w:r>
          <w:r>
            <w:rPr>
              <w:noProof/>
            </w:rPr>
            <w:drawing>
              <wp:inline distT="0" distB="0" distL="0" distR="0">
                <wp:extent cx="1357852" cy="793750"/>
                <wp:effectExtent l="19050" t="0" r="0" b="0"/>
                <wp:docPr id="12"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srcRect/>
                        <a:stretch>
                          <a:fillRect/>
                        </a:stretch>
                      </pic:blipFill>
                      <pic:spPr bwMode="auto">
                        <a:xfrm>
                          <a:off x="0" y="0"/>
                          <a:ext cx="1357852" cy="793750"/>
                        </a:xfrm>
                        <a:prstGeom prst="rect">
                          <a:avLst/>
                        </a:prstGeom>
                        <a:noFill/>
                        <a:ln w="9525">
                          <a:noFill/>
                          <a:miter lim="800000"/>
                          <a:headEnd/>
                          <a:tailEnd/>
                        </a:ln>
                      </pic:spPr>
                    </pic:pic>
                  </a:graphicData>
                </a:graphic>
              </wp:inline>
            </w:drawing>
          </w:r>
        </w:p>
        <w:p w:rsidR="00D01B63" w:rsidRDefault="00D01B63" w:rsidP="00090A57">
          <w:pPr>
            <w:spacing w:line="240" w:lineRule="auto"/>
            <w:rPr>
              <w:b/>
              <w:sz w:val="40"/>
              <w:szCs w:val="40"/>
            </w:rPr>
          </w:pPr>
        </w:p>
        <w:p w:rsidR="00D01B63" w:rsidRPr="000F2903" w:rsidRDefault="00D01B63" w:rsidP="00090A57">
          <w:pPr>
            <w:spacing w:line="240" w:lineRule="auto"/>
            <w:rPr>
              <w:b/>
              <w:sz w:val="40"/>
              <w:szCs w:val="40"/>
            </w:rPr>
          </w:pPr>
          <w:r>
            <w:rPr>
              <w:b/>
              <w:sz w:val="40"/>
              <w:szCs w:val="40"/>
            </w:rPr>
            <w:t>comunicato stampa</w:t>
          </w:r>
        </w:p>
        <w:p w:rsidR="00D01B63" w:rsidRDefault="00D01B63" w:rsidP="00090A57">
          <w:pPr>
            <w:spacing w:line="240" w:lineRule="auto"/>
          </w:pPr>
          <w:r>
            <w:rPr>
              <w:b/>
              <w:sz w:val="40"/>
              <w:szCs w:val="40"/>
            </w:rPr>
            <w:t>08/06/2021</w:t>
          </w:r>
        </w:p>
      </w:tc>
      <w:tc>
        <w:tcPr>
          <w:tcW w:w="284" w:type="dxa"/>
        </w:tcPr>
        <w:p w:rsidR="00D01B63" w:rsidRDefault="00D01B63" w:rsidP="00090A57"/>
      </w:tc>
      <w:tc>
        <w:tcPr>
          <w:tcW w:w="3402" w:type="dxa"/>
        </w:tcPr>
        <w:p w:rsidR="00D01B63" w:rsidRDefault="00D01B63" w:rsidP="00090A57">
          <w:r w:rsidRPr="00A6264B">
            <w:rPr>
              <w:noProof/>
            </w:rPr>
            <w:drawing>
              <wp:inline distT="0" distB="0" distL="0" distR="0">
                <wp:extent cx="1650744" cy="2171700"/>
                <wp:effectExtent l="0" t="0" r="6985" b="0"/>
                <wp:docPr id="13" name="Immagine 46" descr="F:\PA-FLEG\PA FLEG_IDENTITA' VISIVA_PAVESE\Manuale Identità - Pavese\• ELEMENTI BASE\SIMBOLO\SIMBOLO - COLO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PA-FLEG\PA FLEG_IDENTITA' VISIVA_PAVESE\Manuale Identità - Pavese\• ELEMENTI BASE\SIMBOLO\SIMBOLO - COLORE.png"/>
                        <pic:cNvPicPr>
                          <a:picLocks noChangeAspect="1" noChangeArrowheads="1"/>
                        </pic:cNvPicPr>
                      </pic:nvPicPr>
                      <pic:blipFill rotWithShape="1">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2140"/>
                        <a:stretch/>
                      </pic:blipFill>
                      <pic:spPr bwMode="auto">
                        <a:xfrm>
                          <a:off x="0" y="0"/>
                          <a:ext cx="1671581" cy="2199113"/>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r>
  </w:tbl>
  <w:p w:rsidR="00F674DE" w:rsidRDefault="00F674DE">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Grigliatabella"/>
      <w:tblW w:w="11165" w:type="dxa"/>
      <w:tblBorders>
        <w:top w:val="none" w:sz="0" w:space="0" w:color="auto"/>
        <w:left w:val="none" w:sz="0" w:space="0" w:color="auto"/>
        <w:bottom w:val="single" w:sz="24" w:space="0" w:color="538135" w:themeColor="accent6" w:themeShade="BF"/>
        <w:right w:val="none" w:sz="0" w:space="0" w:color="auto"/>
        <w:insideH w:val="none" w:sz="0" w:space="0" w:color="auto"/>
        <w:insideV w:val="none" w:sz="0" w:space="0" w:color="auto"/>
      </w:tblBorders>
      <w:tblLayout w:type="fixed"/>
      <w:tblLook w:val="04A0"/>
    </w:tblPr>
    <w:tblGrid>
      <w:gridCol w:w="7479"/>
      <w:gridCol w:w="284"/>
      <w:gridCol w:w="3402"/>
    </w:tblGrid>
    <w:tr w:rsidR="00F674DE" w:rsidTr="00D01B63">
      <w:tc>
        <w:tcPr>
          <w:tcW w:w="7479" w:type="dxa"/>
        </w:tcPr>
        <w:p w:rsidR="00F674DE" w:rsidRDefault="00F674DE" w:rsidP="00F674DE">
          <w:r w:rsidRPr="000F2903">
            <w:rPr>
              <w:noProof/>
            </w:rPr>
            <w:drawing>
              <wp:inline distT="0" distB="0" distL="0" distR="0">
                <wp:extent cx="1289050" cy="850368"/>
                <wp:effectExtent l="19050" t="0" r="6350" b="0"/>
                <wp:docPr id="45" name="Immagine 45" descr="F:\PA-FLEG\PA FLEG_IDENTITA' VISIVA_PAVESE\Manuale Identità - Pavese\• ELEMENTI BASE\LOGHI\POSITIVO\LOGO-PAFLE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PA-FLEG\PA FLEG_IDENTITA' VISIVA_PAVESE\Manuale Identità - Pavese\• ELEMENTI BASE\LOGHI\POSITIVO\LOGO-PAFLEG.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92990" cy="852967"/>
                        </a:xfrm>
                        <a:prstGeom prst="rect">
                          <a:avLst/>
                        </a:prstGeom>
                        <a:noFill/>
                        <a:ln>
                          <a:noFill/>
                        </a:ln>
                      </pic:spPr>
                    </pic:pic>
                  </a:graphicData>
                </a:graphic>
              </wp:inline>
            </w:drawing>
          </w:r>
          <w:r w:rsidR="00D01B63">
            <w:rPr>
              <w:noProof/>
            </w:rPr>
            <w:drawing>
              <wp:inline distT="0" distB="0" distL="0" distR="0">
                <wp:extent cx="1727200" cy="680950"/>
                <wp:effectExtent l="1905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34931" cy="683998"/>
                        </a:xfrm>
                        <a:prstGeom prst="rect">
                          <a:avLst/>
                        </a:prstGeom>
                        <a:noFill/>
                        <a:ln w="9525">
                          <a:noFill/>
                          <a:miter lim="800000"/>
                          <a:headEnd/>
                          <a:tailEnd/>
                        </a:ln>
                      </pic:spPr>
                    </pic:pic>
                  </a:graphicData>
                </a:graphic>
              </wp:inline>
            </w:drawing>
          </w:r>
          <w:r w:rsidR="00D01B63">
            <w:rPr>
              <w:noProof/>
            </w:rPr>
            <w:drawing>
              <wp:inline distT="0" distB="0" distL="0" distR="0">
                <wp:extent cx="1357852" cy="793750"/>
                <wp:effectExtent l="1905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srcRect/>
                        <a:stretch>
                          <a:fillRect/>
                        </a:stretch>
                      </pic:blipFill>
                      <pic:spPr bwMode="auto">
                        <a:xfrm>
                          <a:off x="0" y="0"/>
                          <a:ext cx="1357852" cy="793750"/>
                        </a:xfrm>
                        <a:prstGeom prst="rect">
                          <a:avLst/>
                        </a:prstGeom>
                        <a:noFill/>
                        <a:ln w="9525">
                          <a:noFill/>
                          <a:miter lim="800000"/>
                          <a:headEnd/>
                          <a:tailEnd/>
                        </a:ln>
                      </pic:spPr>
                    </pic:pic>
                  </a:graphicData>
                </a:graphic>
              </wp:inline>
            </w:drawing>
          </w:r>
        </w:p>
        <w:p w:rsidR="00D01B63" w:rsidRDefault="00D01B63" w:rsidP="00F01AEB">
          <w:pPr>
            <w:spacing w:line="240" w:lineRule="auto"/>
            <w:rPr>
              <w:b/>
              <w:sz w:val="40"/>
              <w:szCs w:val="40"/>
            </w:rPr>
          </w:pPr>
        </w:p>
        <w:p w:rsidR="00F674DE" w:rsidRPr="000F2903" w:rsidRDefault="008B492F" w:rsidP="00F01AEB">
          <w:pPr>
            <w:spacing w:line="240" w:lineRule="auto"/>
            <w:rPr>
              <w:b/>
              <w:sz w:val="40"/>
              <w:szCs w:val="40"/>
            </w:rPr>
          </w:pPr>
          <w:r>
            <w:rPr>
              <w:b/>
              <w:sz w:val="40"/>
              <w:szCs w:val="40"/>
            </w:rPr>
            <w:t>comunicato</w:t>
          </w:r>
          <w:r w:rsidR="00767737">
            <w:rPr>
              <w:b/>
              <w:sz w:val="40"/>
              <w:szCs w:val="40"/>
            </w:rPr>
            <w:t xml:space="preserve"> </w:t>
          </w:r>
          <w:r w:rsidR="002A3E1E">
            <w:rPr>
              <w:b/>
              <w:sz w:val="40"/>
              <w:szCs w:val="40"/>
            </w:rPr>
            <w:t>stampa</w:t>
          </w:r>
        </w:p>
        <w:p w:rsidR="00F674DE" w:rsidRDefault="004F37EE" w:rsidP="00F23B12">
          <w:pPr>
            <w:spacing w:line="240" w:lineRule="auto"/>
          </w:pPr>
          <w:r>
            <w:rPr>
              <w:b/>
              <w:sz w:val="40"/>
              <w:szCs w:val="40"/>
            </w:rPr>
            <w:t>0</w:t>
          </w:r>
          <w:r w:rsidR="00F23B12">
            <w:rPr>
              <w:b/>
              <w:sz w:val="40"/>
              <w:szCs w:val="40"/>
            </w:rPr>
            <w:t>8/06</w:t>
          </w:r>
          <w:r w:rsidR="00857D43">
            <w:rPr>
              <w:b/>
              <w:sz w:val="40"/>
              <w:szCs w:val="40"/>
            </w:rPr>
            <w:t>/2021</w:t>
          </w:r>
        </w:p>
      </w:tc>
      <w:tc>
        <w:tcPr>
          <w:tcW w:w="284" w:type="dxa"/>
        </w:tcPr>
        <w:p w:rsidR="00F674DE" w:rsidRDefault="00F674DE" w:rsidP="00F674DE"/>
      </w:tc>
      <w:tc>
        <w:tcPr>
          <w:tcW w:w="3402" w:type="dxa"/>
        </w:tcPr>
        <w:p w:rsidR="00F674DE" w:rsidRDefault="00F674DE" w:rsidP="00F674DE">
          <w:r w:rsidRPr="00A6264B">
            <w:rPr>
              <w:noProof/>
            </w:rPr>
            <w:drawing>
              <wp:inline distT="0" distB="0" distL="0" distR="0">
                <wp:extent cx="1650744" cy="2171700"/>
                <wp:effectExtent l="0" t="0" r="6985" b="0"/>
                <wp:docPr id="46" name="Immagine 46" descr="F:\PA-FLEG\PA FLEG_IDENTITA' VISIVA_PAVESE\Manuale Identità - Pavese\• ELEMENTI BASE\SIMBOLO\SIMBOLO - COLO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PA-FLEG\PA FLEG_IDENTITA' VISIVA_PAVESE\Manuale Identità - Pavese\• ELEMENTI BASE\SIMBOLO\SIMBOLO - COLORE.png"/>
                        <pic:cNvPicPr>
                          <a:picLocks noChangeAspect="1" noChangeArrowheads="1"/>
                        </pic:cNvPicPr>
                      </pic:nvPicPr>
                      <pic:blipFill rotWithShape="1">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2140"/>
                        <a:stretch/>
                      </pic:blipFill>
                      <pic:spPr bwMode="auto">
                        <a:xfrm>
                          <a:off x="0" y="0"/>
                          <a:ext cx="1671581" cy="2199113"/>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r>
  </w:tbl>
  <w:p w:rsidR="00F674DE" w:rsidRDefault="00F674DE">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4A7B"/>
    <w:multiLevelType w:val="hybridMultilevel"/>
    <w:tmpl w:val="104451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hdrShapeDefaults>
    <o:shapedefaults v:ext="edit" spidmax="8194"/>
  </w:hdrShapeDefaults>
  <w:footnotePr>
    <w:footnote w:id="-1"/>
    <w:footnote w:id="0"/>
  </w:footnotePr>
  <w:endnotePr>
    <w:endnote w:id="-1"/>
    <w:endnote w:id="0"/>
  </w:endnotePr>
  <w:compat/>
  <w:rsids>
    <w:rsidRoot w:val="00F674DE"/>
    <w:rsid w:val="000072C2"/>
    <w:rsid w:val="000337B1"/>
    <w:rsid w:val="00033F9F"/>
    <w:rsid w:val="000413C7"/>
    <w:rsid w:val="0004176C"/>
    <w:rsid w:val="0005204D"/>
    <w:rsid w:val="0007790F"/>
    <w:rsid w:val="000A559B"/>
    <w:rsid w:val="000B5661"/>
    <w:rsid w:val="000C11FF"/>
    <w:rsid w:val="000C3300"/>
    <w:rsid w:val="000E7E7F"/>
    <w:rsid w:val="001034CA"/>
    <w:rsid w:val="00116DED"/>
    <w:rsid w:val="00127636"/>
    <w:rsid w:val="00131C3B"/>
    <w:rsid w:val="0013214E"/>
    <w:rsid w:val="00147D3B"/>
    <w:rsid w:val="00165173"/>
    <w:rsid w:val="00190080"/>
    <w:rsid w:val="001B258B"/>
    <w:rsid w:val="001B3082"/>
    <w:rsid w:val="001C4A4B"/>
    <w:rsid w:val="001C7DCB"/>
    <w:rsid w:val="001D7975"/>
    <w:rsid w:val="001E2639"/>
    <w:rsid w:val="001F24B1"/>
    <w:rsid w:val="00202B8C"/>
    <w:rsid w:val="00221640"/>
    <w:rsid w:val="00227E0B"/>
    <w:rsid w:val="002356E5"/>
    <w:rsid w:val="002366F0"/>
    <w:rsid w:val="00240F3B"/>
    <w:rsid w:val="00242C75"/>
    <w:rsid w:val="00254880"/>
    <w:rsid w:val="00266286"/>
    <w:rsid w:val="002739FC"/>
    <w:rsid w:val="0027467D"/>
    <w:rsid w:val="00276E14"/>
    <w:rsid w:val="002A2822"/>
    <w:rsid w:val="002A3E1E"/>
    <w:rsid w:val="002C1402"/>
    <w:rsid w:val="002D2246"/>
    <w:rsid w:val="002D4901"/>
    <w:rsid w:val="003122D4"/>
    <w:rsid w:val="0033058D"/>
    <w:rsid w:val="0033072B"/>
    <w:rsid w:val="00336C80"/>
    <w:rsid w:val="003603FD"/>
    <w:rsid w:val="003845E9"/>
    <w:rsid w:val="0039079D"/>
    <w:rsid w:val="00392778"/>
    <w:rsid w:val="00397251"/>
    <w:rsid w:val="003D6F05"/>
    <w:rsid w:val="00411DAE"/>
    <w:rsid w:val="0042029F"/>
    <w:rsid w:val="00425658"/>
    <w:rsid w:val="0044039B"/>
    <w:rsid w:val="00467FC4"/>
    <w:rsid w:val="00474F2B"/>
    <w:rsid w:val="00485EB5"/>
    <w:rsid w:val="00490529"/>
    <w:rsid w:val="00493DE8"/>
    <w:rsid w:val="004E18CA"/>
    <w:rsid w:val="004F235D"/>
    <w:rsid w:val="004F37EE"/>
    <w:rsid w:val="004F76E0"/>
    <w:rsid w:val="005032F3"/>
    <w:rsid w:val="0051391F"/>
    <w:rsid w:val="0052095E"/>
    <w:rsid w:val="00522B32"/>
    <w:rsid w:val="00522CD3"/>
    <w:rsid w:val="005305C9"/>
    <w:rsid w:val="00531691"/>
    <w:rsid w:val="00554775"/>
    <w:rsid w:val="00575037"/>
    <w:rsid w:val="00576F9D"/>
    <w:rsid w:val="005837A9"/>
    <w:rsid w:val="00596F81"/>
    <w:rsid w:val="005B65F5"/>
    <w:rsid w:val="005B7C8F"/>
    <w:rsid w:val="005D6DDF"/>
    <w:rsid w:val="005D7254"/>
    <w:rsid w:val="005E3998"/>
    <w:rsid w:val="005E56A7"/>
    <w:rsid w:val="005E5DCE"/>
    <w:rsid w:val="00606A2B"/>
    <w:rsid w:val="006415A1"/>
    <w:rsid w:val="00651396"/>
    <w:rsid w:val="00675337"/>
    <w:rsid w:val="006A5A70"/>
    <w:rsid w:val="006C636B"/>
    <w:rsid w:val="006F0637"/>
    <w:rsid w:val="0071603E"/>
    <w:rsid w:val="007161FD"/>
    <w:rsid w:val="007241FF"/>
    <w:rsid w:val="00753AB6"/>
    <w:rsid w:val="00767737"/>
    <w:rsid w:val="007915EB"/>
    <w:rsid w:val="007B0496"/>
    <w:rsid w:val="007B57DB"/>
    <w:rsid w:val="007C39C8"/>
    <w:rsid w:val="007C5283"/>
    <w:rsid w:val="007F1CED"/>
    <w:rsid w:val="00801320"/>
    <w:rsid w:val="00801F65"/>
    <w:rsid w:val="008131CB"/>
    <w:rsid w:val="0081321F"/>
    <w:rsid w:val="00821D06"/>
    <w:rsid w:val="00857D43"/>
    <w:rsid w:val="00887EF1"/>
    <w:rsid w:val="008A3EE9"/>
    <w:rsid w:val="008B492F"/>
    <w:rsid w:val="008D2EC3"/>
    <w:rsid w:val="008D7B0C"/>
    <w:rsid w:val="008E1408"/>
    <w:rsid w:val="008E1BEC"/>
    <w:rsid w:val="008E494B"/>
    <w:rsid w:val="0091270A"/>
    <w:rsid w:val="009145BF"/>
    <w:rsid w:val="009315C3"/>
    <w:rsid w:val="00945ABA"/>
    <w:rsid w:val="00957ED5"/>
    <w:rsid w:val="00962722"/>
    <w:rsid w:val="009D4CB0"/>
    <w:rsid w:val="009D6F51"/>
    <w:rsid w:val="00A34FFB"/>
    <w:rsid w:val="00A9110A"/>
    <w:rsid w:val="00AA3010"/>
    <w:rsid w:val="00AC7FDB"/>
    <w:rsid w:val="00B07570"/>
    <w:rsid w:val="00B23B9D"/>
    <w:rsid w:val="00B42A4B"/>
    <w:rsid w:val="00B82DE9"/>
    <w:rsid w:val="00B933AB"/>
    <w:rsid w:val="00B97CB5"/>
    <w:rsid w:val="00BA57E6"/>
    <w:rsid w:val="00BA7F3C"/>
    <w:rsid w:val="00BB526D"/>
    <w:rsid w:val="00BB6228"/>
    <w:rsid w:val="00BE670C"/>
    <w:rsid w:val="00C14A85"/>
    <w:rsid w:val="00C164BB"/>
    <w:rsid w:val="00C4190B"/>
    <w:rsid w:val="00C50908"/>
    <w:rsid w:val="00C94509"/>
    <w:rsid w:val="00C94FC1"/>
    <w:rsid w:val="00CA6575"/>
    <w:rsid w:val="00CC366C"/>
    <w:rsid w:val="00CD16D2"/>
    <w:rsid w:val="00CD4646"/>
    <w:rsid w:val="00CE5E51"/>
    <w:rsid w:val="00D01B63"/>
    <w:rsid w:val="00D36A5C"/>
    <w:rsid w:val="00D62EA8"/>
    <w:rsid w:val="00D73448"/>
    <w:rsid w:val="00D81412"/>
    <w:rsid w:val="00D91F4E"/>
    <w:rsid w:val="00DB5B97"/>
    <w:rsid w:val="00DC2DCC"/>
    <w:rsid w:val="00DC38A1"/>
    <w:rsid w:val="00DD15F3"/>
    <w:rsid w:val="00DE3BBE"/>
    <w:rsid w:val="00DF2FF2"/>
    <w:rsid w:val="00E045DB"/>
    <w:rsid w:val="00E40F24"/>
    <w:rsid w:val="00E53BC4"/>
    <w:rsid w:val="00E70017"/>
    <w:rsid w:val="00E9590B"/>
    <w:rsid w:val="00E964A3"/>
    <w:rsid w:val="00E97296"/>
    <w:rsid w:val="00EA249C"/>
    <w:rsid w:val="00EB29A8"/>
    <w:rsid w:val="00EB47A1"/>
    <w:rsid w:val="00EC4239"/>
    <w:rsid w:val="00EF05C7"/>
    <w:rsid w:val="00EF09C2"/>
    <w:rsid w:val="00F01AEB"/>
    <w:rsid w:val="00F23B12"/>
    <w:rsid w:val="00F25CCC"/>
    <w:rsid w:val="00F26FB9"/>
    <w:rsid w:val="00F34921"/>
    <w:rsid w:val="00F618F7"/>
    <w:rsid w:val="00F674DE"/>
    <w:rsid w:val="00F720C3"/>
    <w:rsid w:val="00F7410A"/>
    <w:rsid w:val="00FA4C90"/>
    <w:rsid w:val="00FB2F8A"/>
    <w:rsid w:val="00FB651F"/>
    <w:rsid w:val="00FB668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01AEB"/>
    <w:pPr>
      <w:spacing w:after="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674D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F674DE"/>
  </w:style>
  <w:style w:type="paragraph" w:styleId="Pidipagina">
    <w:name w:val="footer"/>
    <w:basedOn w:val="Normale"/>
    <w:link w:val="PidipaginaCarattere"/>
    <w:uiPriority w:val="99"/>
    <w:unhideWhenUsed/>
    <w:rsid w:val="00F674DE"/>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F674DE"/>
  </w:style>
  <w:style w:type="table" w:styleId="Grigliatabella">
    <w:name w:val="Table Grid"/>
    <w:basedOn w:val="Tabellanormale"/>
    <w:uiPriority w:val="39"/>
    <w:rsid w:val="00F674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F674DE"/>
    <w:rPr>
      <w:color w:val="0563C1" w:themeColor="hyperlink"/>
      <w:u w:val="single"/>
    </w:rPr>
  </w:style>
  <w:style w:type="paragraph" w:styleId="Paragrafoelenco">
    <w:name w:val="List Paragraph"/>
    <w:basedOn w:val="Normale"/>
    <w:uiPriority w:val="34"/>
    <w:qFormat/>
    <w:rsid w:val="00F01AEB"/>
    <w:pPr>
      <w:ind w:left="720"/>
      <w:contextualSpacing/>
    </w:pPr>
  </w:style>
  <w:style w:type="paragraph" w:customStyle="1" w:styleId="Default">
    <w:name w:val="Default"/>
    <w:rsid w:val="00F01AEB"/>
    <w:pPr>
      <w:autoSpaceDE w:val="0"/>
      <w:autoSpaceDN w:val="0"/>
      <w:adjustRightInd w:val="0"/>
      <w:spacing w:after="0" w:line="240" w:lineRule="auto"/>
    </w:pPr>
    <w:rPr>
      <w:rFonts w:ascii="Century Gothic" w:eastAsiaTheme="minorEastAsia" w:hAnsi="Century Gothic" w:cs="Century Gothic"/>
      <w:color w:val="000000"/>
      <w:sz w:val="24"/>
      <w:szCs w:val="24"/>
      <w:lang w:eastAsia="it-IT"/>
    </w:rPr>
  </w:style>
  <w:style w:type="paragraph" w:styleId="Testofumetto">
    <w:name w:val="Balloon Text"/>
    <w:basedOn w:val="Normale"/>
    <w:link w:val="TestofumettoCarattere"/>
    <w:uiPriority w:val="99"/>
    <w:semiHidden/>
    <w:unhideWhenUsed/>
    <w:rsid w:val="003845E9"/>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845E9"/>
    <w:rPr>
      <w:rFonts w:ascii="Tahoma" w:eastAsiaTheme="minorEastAsia" w:hAnsi="Tahoma" w:cs="Tahoma"/>
      <w:sz w:val="16"/>
      <w:szCs w:val="16"/>
      <w:lang w:eastAsia="it-IT"/>
    </w:rPr>
  </w:style>
  <w:style w:type="paragraph" w:styleId="NormaleWeb">
    <w:name w:val="Normal (Web)"/>
    <w:basedOn w:val="Normale"/>
    <w:uiPriority w:val="99"/>
    <w:unhideWhenUsed/>
    <w:rsid w:val="0091270A"/>
    <w:pPr>
      <w:spacing w:before="100" w:beforeAutospacing="1" w:after="100" w:afterAutospacing="1" w:line="240" w:lineRule="auto"/>
    </w:pPr>
    <w:rPr>
      <w:rFonts w:ascii="Times New Roman" w:eastAsia="Times New Roman" w:hAnsi="Times New Roman" w:cs="Times New Roman"/>
      <w:sz w:val="24"/>
      <w:szCs w:val="24"/>
    </w:rPr>
  </w:style>
  <w:style w:type="character" w:styleId="Enfasigrassetto">
    <w:name w:val="Strong"/>
    <w:basedOn w:val="Carpredefinitoparagrafo"/>
    <w:uiPriority w:val="22"/>
    <w:qFormat/>
    <w:rsid w:val="0091270A"/>
    <w:rPr>
      <w:b/>
      <w:bCs/>
    </w:rPr>
  </w:style>
  <w:style w:type="character" w:styleId="Enfasicorsivo">
    <w:name w:val="Emphasis"/>
    <w:basedOn w:val="Carpredefinitoparagrafo"/>
    <w:uiPriority w:val="20"/>
    <w:qFormat/>
    <w:rsid w:val="00857D43"/>
    <w:rPr>
      <w:i/>
      <w:iCs/>
    </w:rPr>
  </w:style>
</w:styles>
</file>

<file path=word/webSettings.xml><?xml version="1.0" encoding="utf-8"?>
<w:webSettings xmlns:r="http://schemas.openxmlformats.org/officeDocument/2006/relationships" xmlns:w="http://schemas.openxmlformats.org/wordprocessingml/2006/main">
  <w:divs>
    <w:div w:id="1573585557">
      <w:bodyDiv w:val="1"/>
      <w:marLeft w:val="0"/>
      <w:marRight w:val="0"/>
      <w:marTop w:val="0"/>
      <w:marBottom w:val="0"/>
      <w:divBdr>
        <w:top w:val="none" w:sz="0" w:space="0" w:color="auto"/>
        <w:left w:val="none" w:sz="0" w:space="0" w:color="auto"/>
        <w:bottom w:val="none" w:sz="0" w:space="0" w:color="auto"/>
        <w:right w:val="none" w:sz="0" w:space="0" w:color="auto"/>
      </w:divBdr>
      <w:divsChild>
        <w:div w:id="1531147007">
          <w:marLeft w:val="0"/>
          <w:marRight w:val="0"/>
          <w:marTop w:val="0"/>
          <w:marBottom w:val="0"/>
          <w:divBdr>
            <w:top w:val="none" w:sz="0" w:space="0" w:color="auto"/>
            <w:left w:val="none" w:sz="0" w:space="0" w:color="auto"/>
            <w:bottom w:val="none" w:sz="0" w:space="0" w:color="auto"/>
            <w:right w:val="none" w:sz="0" w:space="0" w:color="auto"/>
          </w:divBdr>
        </w:div>
        <w:div w:id="1396321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mailto:pa-fleg.comunicazione@beniculturali.it" TargetMode="External"/><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mailto:pa-fleg.comunicazione@beniculturali.it" TargetMode="External"/><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E7CA0-ADB2-4B2D-B826-9DDA931EE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464</Words>
  <Characters>2647</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Biagio Ricc</cp:lastModifiedBy>
  <cp:revision>7</cp:revision>
  <dcterms:created xsi:type="dcterms:W3CDTF">2021-06-07T09:13:00Z</dcterms:created>
  <dcterms:modified xsi:type="dcterms:W3CDTF">2021-06-08T08:12:00Z</dcterms:modified>
</cp:coreProperties>
</file>